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Приложение 13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к государственной программе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Ивановской области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"Охрана окружающей среды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Ивановской области"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4"/>
        </w:rPr>
      </w:pP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b/>
          <w:bCs/>
          <w:color w:val="000000" w:themeColor="text1"/>
          <w:sz w:val="24"/>
        </w:rPr>
        <w:t>ПОРЯДОК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b/>
          <w:bCs/>
          <w:color w:val="000000" w:themeColor="text1"/>
          <w:sz w:val="24"/>
        </w:rPr>
        <w:t>ПРЕДОСТАВЛЕНИЯ И РАСПРЕДЕЛЕНИЯ СУБСИДИЙ БЮДЖЕТАМ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b/>
          <w:bCs/>
          <w:color w:val="000000" w:themeColor="text1"/>
          <w:sz w:val="24"/>
        </w:rPr>
        <w:t>МУНИЦИПАЛЬНЫХ ОБРАЗОВАНИЙ ИВАНОВСКОЙ ОБЛАСТИ НА РАЗРАБОТКУ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b/>
          <w:bCs/>
          <w:color w:val="000000" w:themeColor="text1"/>
          <w:sz w:val="24"/>
        </w:rPr>
        <w:t>ПРОЕКТНОЙ ДОКУМЕНТАЦИИ НА КАПИТАЛЬНЫЙ РЕМОНТ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b/>
          <w:bCs/>
          <w:color w:val="000000" w:themeColor="text1"/>
          <w:sz w:val="24"/>
        </w:rPr>
        <w:t>ГИДРОТЕХНИЧЕСКИХ СООРУЖЕНИЙ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</w:rPr>
      </w:pP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bookmarkStart w:id="0" w:name="Par12"/>
      <w:bookmarkEnd w:id="0"/>
      <w:r w:rsidRPr="006506A7">
        <w:rPr>
          <w:rFonts w:ascii="Times New Roman" w:hAnsi="Times New Roman" w:cs="Times New Roman"/>
          <w:color w:val="000000" w:themeColor="text1"/>
          <w:sz w:val="24"/>
        </w:rPr>
        <w:t>1. Настоящий Порядок предоставления и распределения субсидий бюджетам муниципальных образований Ивановской области на разработку проектной документации на капитальный ремонт гидротехнических сооружений (далее - Порядок) устанавливает цель, условия и порядок предоставления и распределения субсидий из областного бюджета бюджетам муниципальных образований Ивановской области (далее - муниципальные образования) на разработку проектной документации на капитальный ремонт гидротехнических сооружений (далее - Субсидия), а также критерии и порядок отбора муниципальных образований для предоставления Субсидии.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2. Главным распорядителем средств областного бюджета, предусмотренных для предоставления Субсидии, является Департамент природных ресурсов и экологии Ивановской области (далее - Департамент). Субсидия предоставляется в пределах бюджетных ассигнований, предусмотренных законом Ивановской области об областном бюджете на очередной финансовый год и плановый период, и лимитов бюджетных обязательств, утвержденных Департаменту на цели, указанные в </w:t>
      </w:r>
      <w:hyperlink w:anchor="Par14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пункте 3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настоящего Порядка.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bookmarkStart w:id="1" w:name="Par14"/>
      <w:bookmarkEnd w:id="1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3. Субсидия предоставляется бюджетам муниципальных образований в целях </w:t>
      </w: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t>софинансирования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расходных обязательств муниципальных образований на разработку проектной документации на капитальный ремонт гидротехнических сооружений.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4. Условиями предоставления Субсидии являются: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bookmarkStart w:id="2" w:name="Par16"/>
      <w:bookmarkEnd w:id="2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4.1. Наличие муниципальных правовых актов, утверждающих перечень мероприятий, указанных в </w:t>
      </w:r>
      <w:hyperlink w:anchor="Par12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пункте 1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настоящего Порядка, в целях </w:t>
      </w: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t>софинансирования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которых предоставляется Субсидия в соответствии с требованиями настоящего Порядка, и сроки его реализации.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4.2. Заключение соглашения о предоставлении Субсидии (далее - Соглашение) в соответствии с </w:t>
      </w:r>
      <w:hyperlink w:anchor="Par41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пунктом 9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настоящего Порядка.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4.3. Осуществление Департаментом конкурсов и аукционов Ивановской области полномочий по определению поставщиков (подрядчиков, исполнителей) в случаях осуществления муниципальными заказчиками, муниципальными бюджетными учреждениями и (или) уполномоченными органами, уполномоченными учреждениями, полномочия которых определены решениями органов местного самоуправления, закупок товаров, работ, услуг путем проведения конкурсов и аукционов в соответствии с Федеральным </w:t>
      </w:r>
      <w:hyperlink r:id="rId4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законом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N 44-ФЗ).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bookmarkStart w:id="3" w:name="Par19"/>
      <w:bookmarkEnd w:id="3"/>
      <w:r w:rsidRPr="006506A7">
        <w:rPr>
          <w:rFonts w:ascii="Times New Roman" w:hAnsi="Times New Roman" w:cs="Times New Roman"/>
          <w:color w:val="000000" w:themeColor="text1"/>
          <w:sz w:val="24"/>
        </w:rPr>
        <w:lastRenderedPageBreak/>
        <w:t>4.4. Наличие выписки из реестра имущества соответствующего муниципального образования о гидротехнических сооружениях, подлежащих капитальному ремонту.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bookmarkStart w:id="4" w:name="Par20"/>
      <w:bookmarkEnd w:id="4"/>
      <w:r w:rsidRPr="006506A7">
        <w:rPr>
          <w:rFonts w:ascii="Times New Roman" w:hAnsi="Times New Roman" w:cs="Times New Roman"/>
          <w:color w:val="000000" w:themeColor="text1"/>
          <w:sz w:val="24"/>
        </w:rPr>
        <w:t>4.5. Сведения, подтверждающие неудовлетворительное состояние гидротехнического сооружения.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bookmarkStart w:id="5" w:name="Par21"/>
      <w:bookmarkEnd w:id="5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4.6. Наличие утвержденной в установленном порядке проектной документации на капитальный ремонт гидротехнических сооружений, имеющей положительное заключение государственной экспертизы (если проведение такой экспертизы обязательно в предусмотренных </w:t>
      </w:r>
      <w:hyperlink r:id="rId5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статьей 49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Градостроительного кодекса Российской Федерации случаях).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5. Отбор муниципальных образований для участия в Программе (далее - Отбор) осуществляется в сроки, установленные приказом Департамента (далее - Приказ).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bookmarkStart w:id="6" w:name="Par23"/>
      <w:bookmarkEnd w:id="6"/>
      <w:r w:rsidRPr="006506A7">
        <w:rPr>
          <w:rFonts w:ascii="Times New Roman" w:hAnsi="Times New Roman" w:cs="Times New Roman"/>
          <w:color w:val="000000" w:themeColor="text1"/>
          <w:sz w:val="24"/>
        </w:rPr>
        <w:t>5.1. Для участия в Отборе орган местного самоуправления муниципального образования направляет в Департамент заявку на участие в Отборе, составленную в соответствии с требованиями и по форме, утвержденными Приказом (далее - Заявка).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К Заявке прилагаются документы, подтверждающие соответствие условиям предоставления субсидии, установленным </w:t>
      </w:r>
      <w:hyperlink w:anchor="Par16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пунктами 4.1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hyperlink w:anchor="Par19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4.4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hyperlink w:anchor="Par20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4.5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Порядка, а также техническое задание на разработку проектной документации на капитальный ремонт гидротехнических сооружений и обоснования начальной (максимальной) цены контракта, цены контракта, заключаемого с единственным поставщиком (подрядчиком, исполнителем) на разработку проектов работ по ликвидации накопленного вреда окружающей среде, рассчитанной в соответствии со </w:t>
      </w:r>
      <w:hyperlink r:id="rId6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статьей 22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Федерального закона N 44-ФЗ.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5.2. Отбор осуществляется комиссией, созданной при Департаменте (далее - Комиссия).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5.3. Комиссией не рассматриваются Заявки муниципальных образований: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а) не соответствующие требованиям и форме, установленным Приказом;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б) в отношении которых муниципальным образованием представлена неполная и (или) недостоверная информация.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5.4. Результаты Отбора оформляются протоколом заседания Комиссии и утверждаются правовым актом Департамента, в котором указываются муниципальное образование - получатель Субсидии, размер Субсидии для каждого муниципального образования, соответствующие мероприятия.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5.5. Критерием отбора муниципальных образований является соответствие муниципальных образований требованиям, предусмотренным </w:t>
      </w:r>
      <w:hyperlink w:anchor="Par23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пунктом 5.1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Порядка.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bookmarkStart w:id="7" w:name="Par31"/>
      <w:bookmarkEnd w:id="7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6. Определение и установление предельного уровня </w:t>
      </w: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t>софинансирования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(в процентах) объема расходного обязательства муниципального образования осуществляется в порядке, установленном </w:t>
      </w:r>
      <w:hyperlink r:id="rId7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пунктом 5.1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Правил формирования, предоставления и распределения субсидий из областного бюджета бюджетам муниципальных образований, утвержденных постановлением Правительства Ивановской области от 23.03.2016 N 65-п (далее - Правила).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7. Размер Субсидии для каждого муниципального образования рассчитывается с учетом условий, установленных </w:t>
      </w:r>
      <w:hyperlink w:anchor="Par31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пунктом 6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Порядка, по формуле: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t>ОСОi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= </w:t>
      </w: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t>СМi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x </w:t>
      </w: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t>Кi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>, где: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lastRenderedPageBreak/>
        <w:t>ОСОi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- размер Субсидии, выделяемой из областного бюджета на реализацию мероприятий i-</w:t>
      </w: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t>му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муниципальному образованию;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t>СМi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- общая стоимость мероприятий i-</w:t>
      </w: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t>го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муниципального образования Ивановской области на разработку проектной документации на капитальный ремонт гидротехнических сооружений, обоснованная в соответствии с </w:t>
      </w:r>
      <w:hyperlink w:anchor="Par23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пунктом 5.1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настоящего Порядка;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t>Кi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- коэффициент </w:t>
      </w: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t>софинансирования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по i-</w:t>
      </w: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t>му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муниципальному образованию за счет средств областного бюджета.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8. Распределение Субсидии бюджетам муниципальных образований - получателям Субсидии утверждается законом Ивановской области об областном бюджете на очередной финансовый год и на плановый период.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В распределение Субсидии по муниципальным образованиям и объектам могут вноситься изменения в случае изменения размера Субсидии муниципальным образованиям по результатам заключения соответствующих муниципальных контрактов.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bookmarkStart w:id="8" w:name="Par41"/>
      <w:bookmarkEnd w:id="8"/>
      <w:r w:rsidRPr="006506A7">
        <w:rPr>
          <w:rFonts w:ascii="Times New Roman" w:hAnsi="Times New Roman" w:cs="Times New Roman"/>
          <w:color w:val="000000" w:themeColor="text1"/>
          <w:sz w:val="24"/>
        </w:rPr>
        <w:t>9. Предоставление Субсидии бюджетам муниципальных образований осуществляется Департаментом на основании соглашения, заключаемого между Департаментом и уполномоченным органом местного самоуправления соответствующего муниципального образования по типовой форме, утвержденной Департаментом финансов Ивановской области.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10. Соглашение должно содержать положения, определенные </w:t>
      </w:r>
      <w:hyperlink r:id="rId8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подпунктами "а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- </w:t>
      </w:r>
      <w:hyperlink r:id="rId9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б.1"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hyperlink r:id="rId10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"ж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- </w:t>
      </w:r>
      <w:hyperlink r:id="rId11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о" пункта 7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Правил, и соответствовать требованиям </w:t>
      </w:r>
      <w:hyperlink r:id="rId12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пунктов 7.1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hyperlink r:id="rId13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8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Правил.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11. Объем бюджетных ассигнований местного бюджета на финансовое обеспечение расходного обязательства, в целях </w:t>
      </w: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t>софинансирования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которого предоставляется Субсидия, утверждается решением представительного органа местного самоуправления муниципального образования о бюджете (сводной бюджетной росписью местного бюджета) исходя из необходимости достижения установленных Соглашением значений результатов использования Субсидии.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12. Перечисление Субсидии из областного бюджета в бюджет муниципального образования осуществляется в установленном порядке на единые счета бюджетов, открытые финансовым органам муниципальных образований Ивановской области в Управлении Федерального казначейства по Ивановской области, - 03231 "Средства местных бюджетов".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13. Перечисление Субсидии в местный бюджет осуществляется в объеме, соответствующем уровню </w:t>
      </w: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t>софинансирования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расходного обязательства муниципального образования, установленному Соглашением, на основании заявки муниципального образования о перечислении Субсидии, представляемой в Департамент по форме и в срок, установленные Департаментом, в пределах объема средств, предусмотренного для предоставления Субсидии.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К заявке муниципального образования о перечислении Субсидии прилагаются документы, подтверждающие соответствие условиям предоставления субсидии, установленным </w:t>
      </w:r>
      <w:hyperlink w:anchor="Par21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пунктом 4.6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Порядка.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Средства Субсидии предоставляются в местный бюджет в пределах суммы, необходимой для оплаты денежных обязательств, перечисление осуществляется в порядке, установленном Федеральным казначейством.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lastRenderedPageBreak/>
        <w:t xml:space="preserve">Доведение предельных объемов финансирования Субсидий, предоставляемых на </w:t>
      </w: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t>софинансирование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проектирования строительства (реконструкции), капитального ремонта, строительства (реконструкции, в том числе с элементами реставрации, технического перевооружения) объектов капитального строительства, капитального ремонта объектов капитального строительства и ремонта линейных объектов, благоустройства территорий, осуществляется главными распорядителями средств областного бюджета в сумме, соответствующей объему выполненных работ и (или) сумме аванса. В случае если муниципальным контрактом, предметом которого является выполнение работ по проектированию строительства (реконструкции), капитального ремонта, строительства (реконструкции, в том числе с элементами реставрации, технического перевооружения) объектов капитального строительства, капитального ремонта объектов капитального строительства и ремонта линейных объектов, благоустройства территорий, предусмотрено его поэтапное выполнение, выплата аванса осуществляется в соответствии с </w:t>
      </w:r>
      <w:hyperlink r:id="rId14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пунктом 1 части 13 статьи 34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14. Результат использования Субсидии: "Разработана проектная документация на капитальный ремонт гидротехнических сооружений, находящихся в муниципальной собственности".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Значение результата использования Субсидии устанавливается в Соглашении.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15. Оценка эффективности использования Субсидии осуществляется Департаментом на основании сравнения планируемых и достигнутых значений результатов использования Субсидии, установленного в Соглашении, с учетом соблюдения сроков выполнения муниципальными образованиями обязательств, предусмотренных Соглашением.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16. Субсидия носит целевой характер и не может быть использована на иные цели.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Ответственность за недостоверность предоставляемых Департаменту сведений и нецелевое использование Субсидии возлагается на орган местного самоуправления муниципального образования.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В случае нецелевого использования Субсидии к муниципальному образованию применяются бюджетные меры принуждения в соответствии с бюджетным законодательством Российской Федерации.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bookmarkStart w:id="9" w:name="Par55"/>
      <w:bookmarkEnd w:id="9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17. В случае если муниципальным образованием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r:id="rId15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подпунктом "б.1" пункта 7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Правил,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в областной бюджет в срок до 1 мая года, следующего за годом предоставления Субсидии, рассчитывается в соответствии с </w:t>
      </w:r>
      <w:hyperlink r:id="rId16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пунктами 12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- </w:t>
      </w:r>
      <w:hyperlink r:id="rId17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14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Правил.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bookmarkStart w:id="10" w:name="Par56"/>
      <w:bookmarkEnd w:id="10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18. Основанием для освобождения муниципальных образований от применения мер ответственности, предусмотренных </w:t>
      </w:r>
      <w:hyperlink w:anchor="Par55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пунктом 17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Департамент при наличии основания, предусмотренного </w:t>
      </w:r>
      <w:hyperlink w:anchor="Par56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абзацем первым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настоящего пункта, действует в соответствии с </w:t>
      </w:r>
      <w:hyperlink r:id="rId18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пунктом 16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Правил.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lastRenderedPageBreak/>
        <w:t xml:space="preserve">19. В случае отсутствия оснований для освобождения муниципальных образований от применения мер ответственности, предусмотренных </w:t>
      </w:r>
      <w:hyperlink w:anchor="Par55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пунктом 17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настоящего Порядка, Департамент не позднее 15 рабочего дня после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направляет главе муниципального образования требование по возврату из местного бюджета в областной бюджет объема средств, рассчитанного в соответствии с </w:t>
      </w:r>
      <w:hyperlink w:anchor="Par55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пунктом 17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настоящего Порядка, с указанием сумм, подлежащих возврату, средств и сроков их возврата в соответствии с Правилами (далее - требование по возврату).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Департамент в случае полного или частичного </w:t>
      </w:r>
      <w:proofErr w:type="spellStart"/>
      <w:r w:rsidRPr="006506A7">
        <w:rPr>
          <w:rFonts w:ascii="Times New Roman" w:hAnsi="Times New Roman" w:cs="Times New Roman"/>
          <w:color w:val="000000" w:themeColor="text1"/>
          <w:sz w:val="24"/>
        </w:rPr>
        <w:t>неперечисления</w:t>
      </w:r>
      <w:proofErr w:type="spellEnd"/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сумм, указанных в требовании по возврату, с даты истечения установленных </w:t>
      </w:r>
      <w:hyperlink w:anchor="Par55" w:history="1">
        <w:r w:rsidRPr="006506A7">
          <w:rPr>
            <w:rFonts w:ascii="Times New Roman" w:hAnsi="Times New Roman" w:cs="Times New Roman"/>
            <w:color w:val="000000" w:themeColor="text1"/>
            <w:sz w:val="24"/>
          </w:rPr>
          <w:t>пунктом 17</w:t>
        </w:r>
      </w:hyperlink>
      <w:r w:rsidRPr="006506A7">
        <w:rPr>
          <w:rFonts w:ascii="Times New Roman" w:hAnsi="Times New Roman" w:cs="Times New Roman"/>
          <w:color w:val="000000" w:themeColor="text1"/>
          <w:sz w:val="24"/>
        </w:rPr>
        <w:t xml:space="preserve"> настоящего Порядка сроков для возврата в областной бюджет средств из местного бюджета принимает меры по взысканию указанных средств в соответствии с законодательством Российской Федерации.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20. Обеспечение результативности, целевого характера использования Субсидий и достоверности предоставляемой информации осуществляется органами местного самоуправления муниципальных образований.</w:t>
      </w:r>
    </w:p>
    <w:p w:rsidR="006506A7" w:rsidRPr="006506A7" w:rsidRDefault="006506A7" w:rsidP="006506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6506A7">
        <w:rPr>
          <w:rFonts w:ascii="Times New Roman" w:hAnsi="Times New Roman" w:cs="Times New Roman"/>
          <w:color w:val="000000" w:themeColor="text1"/>
          <w:sz w:val="24"/>
        </w:rPr>
        <w:t>21. Контроль за соблюдением муниципальными образованиями Ивановской области целей, порядка и условий предоставления Субсидий осуществляется Департаментом - главным распорядителем средств областного бюджета и органами государственного финансового контроля Ивановской области.</w:t>
      </w:r>
    </w:p>
    <w:p w:rsidR="0012381B" w:rsidRDefault="00611808">
      <w:pPr>
        <w:rPr>
          <w:rFonts w:ascii="Times New Roman" w:hAnsi="Times New Roman" w:cs="Times New Roman"/>
          <w:color w:val="000000" w:themeColor="text1"/>
          <w:sz w:val="24"/>
        </w:rPr>
      </w:pPr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  <w:bookmarkStart w:id="11" w:name="_GoBack"/>
      <w:bookmarkEnd w:id="11"/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</w:p>
    <w:p w:rsidR="006506A7" w:rsidRDefault="006506A7">
      <w:pPr>
        <w:rPr>
          <w:rFonts w:ascii="Times New Roman" w:hAnsi="Times New Roman" w:cs="Times New Roman"/>
          <w:color w:val="000000" w:themeColor="text1"/>
          <w:sz w:val="24"/>
        </w:rPr>
      </w:pPr>
    </w:p>
    <w:p w:rsidR="003C260B" w:rsidRDefault="003C260B">
      <w:pPr>
        <w:rPr>
          <w:rFonts w:ascii="Times New Roman" w:hAnsi="Times New Roman" w:cs="Times New Roman"/>
          <w:color w:val="000000" w:themeColor="text1"/>
          <w:sz w:val="24"/>
        </w:rPr>
      </w:pPr>
    </w:p>
    <w:sectPr w:rsidR="003C260B" w:rsidSect="003C260B">
      <w:pgSz w:w="11905" w:h="16838"/>
      <w:pgMar w:top="1021" w:right="851" w:bottom="1021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002"/>
    <w:rsid w:val="00027C85"/>
    <w:rsid w:val="003C260B"/>
    <w:rsid w:val="00611808"/>
    <w:rsid w:val="006506A7"/>
    <w:rsid w:val="009E3002"/>
    <w:rsid w:val="00C2436B"/>
    <w:rsid w:val="00C9031C"/>
    <w:rsid w:val="00D7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3B8BD-C87E-43A7-A75A-0CA83B8DC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10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24&amp;n=185522&amp;dst=100263" TargetMode="External"/><Relationship Id="rId13" Type="http://schemas.openxmlformats.org/officeDocument/2006/relationships/hyperlink" Target="https://login.consultant.ru/link/?req=doc&amp;base=RLAW224&amp;n=185522&amp;dst=100285" TargetMode="External"/><Relationship Id="rId18" Type="http://schemas.openxmlformats.org/officeDocument/2006/relationships/hyperlink" Target="https://login.consultant.ru/link/?req=doc&amp;base=RLAW224&amp;n=185522&amp;dst=10025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224&amp;n=185522&amp;dst=100308" TargetMode="External"/><Relationship Id="rId12" Type="http://schemas.openxmlformats.org/officeDocument/2006/relationships/hyperlink" Target="https://login.consultant.ru/link/?req=doc&amp;base=RLAW224&amp;n=185522&amp;dst=100170" TargetMode="External"/><Relationship Id="rId17" Type="http://schemas.openxmlformats.org/officeDocument/2006/relationships/hyperlink" Target="https://login.consultant.ru/link/?req=doc&amp;base=RLAW224&amp;n=185522&amp;dst=10024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224&amp;n=185522&amp;dst=100242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4990&amp;dst=1171" TargetMode="External"/><Relationship Id="rId11" Type="http://schemas.openxmlformats.org/officeDocument/2006/relationships/hyperlink" Target="https://login.consultant.ru/link/?req=doc&amp;base=RLAW224&amp;n=185522&amp;dst=100264" TargetMode="External"/><Relationship Id="rId5" Type="http://schemas.openxmlformats.org/officeDocument/2006/relationships/hyperlink" Target="https://login.consultant.ru/link/?req=doc&amp;base=LAW&amp;n=511394&amp;dst=4448" TargetMode="External"/><Relationship Id="rId15" Type="http://schemas.openxmlformats.org/officeDocument/2006/relationships/hyperlink" Target="https://login.consultant.ru/link/?req=doc&amp;base=RLAW224&amp;n=185522&amp;dst=100226" TargetMode="External"/><Relationship Id="rId10" Type="http://schemas.openxmlformats.org/officeDocument/2006/relationships/hyperlink" Target="https://login.consultant.ru/link/?req=doc&amp;base=RLAW224&amp;n=185522&amp;dst=100043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4990" TargetMode="External"/><Relationship Id="rId9" Type="http://schemas.openxmlformats.org/officeDocument/2006/relationships/hyperlink" Target="https://login.consultant.ru/link/?req=doc&amp;base=RLAW224&amp;n=185522&amp;dst=100226" TargetMode="External"/><Relationship Id="rId14" Type="http://schemas.openxmlformats.org/officeDocument/2006/relationships/hyperlink" Target="https://login.consultant.ru/link/?req=doc&amp;base=LAW&amp;n=494990&amp;dst=22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2214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Буланова Алена Алексеевна</dc:creator>
  <cp:keywords/>
  <dc:description/>
  <cp:lastModifiedBy>Удалова Светлана Витальевна</cp:lastModifiedBy>
  <cp:revision>4</cp:revision>
  <cp:lastPrinted>2025-10-16T13:47:00Z</cp:lastPrinted>
  <dcterms:created xsi:type="dcterms:W3CDTF">2025-10-16T13:42:00Z</dcterms:created>
  <dcterms:modified xsi:type="dcterms:W3CDTF">2025-10-16T13:49:00Z</dcterms:modified>
</cp:coreProperties>
</file>